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F82" w:rsidRPr="00C64C5A" w:rsidRDefault="00567F82" w:rsidP="00567F82">
      <w:pPr>
        <w:jc w:val="center"/>
        <w:rPr>
          <w:b/>
        </w:rPr>
      </w:pPr>
      <w:r w:rsidRPr="00B47B99">
        <w:rPr>
          <w:b/>
        </w:rPr>
        <w:t>CONSEIL DES MINISTRE</w:t>
      </w:r>
      <w:r>
        <w:rPr>
          <w:b/>
        </w:rPr>
        <w:t>S</w:t>
      </w:r>
      <w:r w:rsidRPr="00B47B99">
        <w:rPr>
          <w:b/>
        </w:rPr>
        <w:t xml:space="preserve"> DU </w:t>
      </w:r>
      <w:r>
        <w:rPr>
          <w:b/>
        </w:rPr>
        <w:t>VENDREDI</w:t>
      </w:r>
      <w:r w:rsidRPr="00B47B99">
        <w:rPr>
          <w:b/>
        </w:rPr>
        <w:t xml:space="preserve"> </w:t>
      </w:r>
      <w:r>
        <w:rPr>
          <w:b/>
        </w:rPr>
        <w:t>20 OCTOBRE</w:t>
      </w:r>
      <w:r w:rsidRPr="00B47B99">
        <w:rPr>
          <w:b/>
        </w:rPr>
        <w:t xml:space="preserve"> 2017</w:t>
      </w:r>
    </w:p>
    <w:p w:rsidR="00567F82" w:rsidRPr="00324FC0" w:rsidRDefault="00567F82" w:rsidP="00567F82">
      <w:pPr>
        <w:spacing w:after="120"/>
        <w:jc w:val="both"/>
        <w:rPr>
          <w:color w:val="17430F"/>
        </w:rPr>
      </w:pPr>
      <w:r w:rsidRPr="00324FC0">
        <w:rPr>
          <w:color w:val="17430F"/>
        </w:rPr>
        <w:t xml:space="preserve">Le conseil des Ministres s’est tenu le </w:t>
      </w:r>
      <w:r>
        <w:rPr>
          <w:color w:val="17430F"/>
        </w:rPr>
        <w:t>vendredi 20</w:t>
      </w:r>
      <w:r w:rsidRPr="00324FC0">
        <w:rPr>
          <w:color w:val="17430F"/>
        </w:rPr>
        <w:t xml:space="preserve"> </w:t>
      </w:r>
      <w:r>
        <w:rPr>
          <w:color w:val="17430F"/>
        </w:rPr>
        <w:t>octobre</w:t>
      </w:r>
      <w:r w:rsidRPr="00324FC0">
        <w:rPr>
          <w:color w:val="17430F"/>
        </w:rPr>
        <w:t xml:space="preserve"> 2017 au Palais de la Présidence sous la direction du Président de la République. </w:t>
      </w:r>
    </w:p>
    <w:p w:rsidR="00567F82" w:rsidRPr="00567F82" w:rsidRDefault="00567F82" w:rsidP="00567F82">
      <w:pPr>
        <w:spacing w:after="120"/>
        <w:jc w:val="both"/>
        <w:rPr>
          <w:color w:val="17430F"/>
        </w:rPr>
      </w:pPr>
      <w:r w:rsidRPr="00324FC0">
        <w:rPr>
          <w:color w:val="17430F"/>
        </w:rPr>
        <w:t xml:space="preserve">Le </w:t>
      </w:r>
      <w:r>
        <w:rPr>
          <w:color w:val="17430F"/>
        </w:rPr>
        <w:t>Conseil a examiné et adopté</w:t>
      </w:r>
      <w:r w:rsidRPr="00324FC0">
        <w:rPr>
          <w:color w:val="17430F"/>
        </w:rPr>
        <w:t xml:space="preserve"> le décret </w:t>
      </w:r>
      <w:r>
        <w:rPr>
          <w:color w:val="17430F"/>
        </w:rPr>
        <w:t xml:space="preserve">portant </w:t>
      </w:r>
      <w:r w:rsidRPr="00D06926">
        <w:rPr>
          <w:color w:val="17430F"/>
        </w:rPr>
        <w:t>approbation de la déclaration de politique du secteur de l’économie numérique pour la période 2018-2022.</w:t>
      </w:r>
    </w:p>
    <w:p w:rsidR="00567F82" w:rsidRDefault="00567F82" w:rsidP="00567F82">
      <w:pPr>
        <w:spacing w:after="120"/>
        <w:jc w:val="both"/>
        <w:rPr>
          <w:color w:val="17430F"/>
        </w:rPr>
      </w:pPr>
      <w:r w:rsidRPr="00D06926">
        <w:rPr>
          <w:color w:val="17430F"/>
        </w:rPr>
        <w:t>Les technologies de l’information et de la communication sont aujourd’hui omniprésentes dans tous les secteurs de l’économie. Les opportunités qu’elles offrent sont de plus en plus grandes, et les enjeux pour le Togo sont considérables. Les effets bénéfiques du développement des communications électroniques sur la croissance sont bien connus, et aucune politique de développement ne saurait se concevoir aujourd’hui en dehors de l’économie numérique. Or, la précédente déclaration de politique sectorielle qui couvrait la période 2011-2015 est arrivée à échéance. Elle tendait à faciliter l’accès des TIC aux citoyens et à faire du Togo une vitrine dans la sous-région en matière de TIC. L’objectif visé en 2011 était d’atteindre en 2015, un taux de pénétration téléphonique fixe et mobile de 60% et un taux de pénétration haut débit de 15%.</w:t>
      </w:r>
    </w:p>
    <w:p w:rsidR="00567F82" w:rsidRPr="00D06926" w:rsidRDefault="00567F82" w:rsidP="00567F82">
      <w:pPr>
        <w:spacing w:after="120"/>
        <w:jc w:val="both"/>
        <w:rPr>
          <w:color w:val="17430F"/>
        </w:rPr>
      </w:pPr>
      <w:r w:rsidRPr="00D06926">
        <w:rPr>
          <w:color w:val="17430F"/>
        </w:rPr>
        <w:t>Le présent décret vise donc à permettre au ministère des postes et de l’économie numérique de renforcer et accroître son action. La nouvelle déclaration de politique du secteur de l’économie numérique pour la période 2018-2022 repose sur quatre axes fondamentaux à savoir :</w:t>
      </w:r>
    </w:p>
    <w:p w:rsidR="00567F82" w:rsidRPr="00D06926" w:rsidRDefault="00567F82" w:rsidP="00567F82">
      <w:pPr>
        <w:spacing w:before="100" w:beforeAutospacing="1" w:after="0" w:line="240" w:lineRule="auto"/>
        <w:jc w:val="both"/>
        <w:rPr>
          <w:color w:val="17430F"/>
        </w:rPr>
      </w:pPr>
      <w:r w:rsidRPr="00D06926">
        <w:rPr>
          <w:color w:val="17430F"/>
        </w:rPr>
        <w:t>-  développer les infrastructures locales nationales et internationales ;</w:t>
      </w:r>
    </w:p>
    <w:p w:rsidR="00567F82" w:rsidRPr="00D06926" w:rsidRDefault="00567F82" w:rsidP="00567F82">
      <w:pPr>
        <w:spacing w:before="100" w:beforeAutospacing="1" w:after="0" w:line="240" w:lineRule="auto"/>
        <w:jc w:val="both"/>
        <w:rPr>
          <w:color w:val="17430F"/>
        </w:rPr>
      </w:pPr>
      <w:r w:rsidRPr="00D06926">
        <w:rPr>
          <w:color w:val="17430F"/>
        </w:rPr>
        <w:t>- favoriser la diffusion des TIC dans l’économie et l’accroissement des usages pour les couches les plus vulnérables ;</w:t>
      </w:r>
    </w:p>
    <w:p w:rsidR="00567F82" w:rsidRPr="00D06926" w:rsidRDefault="00567F82" w:rsidP="00567F82">
      <w:pPr>
        <w:spacing w:before="100" w:beforeAutospacing="1" w:after="0" w:line="240" w:lineRule="auto"/>
        <w:jc w:val="both"/>
        <w:rPr>
          <w:color w:val="17430F"/>
        </w:rPr>
      </w:pPr>
      <w:r w:rsidRPr="00D06926">
        <w:rPr>
          <w:color w:val="17430F"/>
        </w:rPr>
        <w:t>-  renforcer la concurrence sur l’ensemble des segments du marché ; et</w:t>
      </w:r>
    </w:p>
    <w:p w:rsidR="00567F82" w:rsidRPr="00D65F53" w:rsidRDefault="00567F82" w:rsidP="00567F82">
      <w:pPr>
        <w:spacing w:before="100" w:beforeAutospacing="1" w:after="0" w:line="240" w:lineRule="auto"/>
        <w:jc w:val="both"/>
        <w:rPr>
          <w:color w:val="17430F"/>
        </w:rPr>
      </w:pPr>
      <w:r w:rsidRPr="00D06926">
        <w:rPr>
          <w:color w:val="17430F"/>
        </w:rPr>
        <w:t xml:space="preserve">- garantir la souveraineté numérique nationale, notamment la </w:t>
      </w:r>
      <w:proofErr w:type="spellStart"/>
      <w:r w:rsidRPr="00D06926">
        <w:rPr>
          <w:color w:val="17430F"/>
        </w:rPr>
        <w:t>cybersécurité</w:t>
      </w:r>
      <w:proofErr w:type="spellEnd"/>
      <w:r w:rsidRPr="00D06926">
        <w:rPr>
          <w:color w:val="17430F"/>
        </w:rPr>
        <w:t xml:space="preserve"> et la protection des citoyens.</w:t>
      </w:r>
    </w:p>
    <w:p w:rsidR="00567F82" w:rsidRPr="00D06926" w:rsidRDefault="00567F82" w:rsidP="00567F82">
      <w:pPr>
        <w:spacing w:before="100" w:beforeAutospacing="1" w:after="0" w:line="240" w:lineRule="auto"/>
        <w:jc w:val="both"/>
        <w:rPr>
          <w:color w:val="17430F"/>
        </w:rPr>
      </w:pPr>
      <w:r w:rsidRPr="00D06926">
        <w:rPr>
          <w:color w:val="17430F"/>
        </w:rPr>
        <w:t>Pour assurer une meilleure coordination dans la mise en œuvre de la stratégie, il est prévu un dispositif institutionnel de pilotage et de suivi constitué d’un comité national du numérique placé sous l’autorité du Premier Ministre et d’un comité technique en charge du pilotage opérationnel dirigé par le ministre en charge de l’économie numérique.</w:t>
      </w:r>
    </w:p>
    <w:p w:rsidR="00F346DA" w:rsidRDefault="0035798B">
      <w:r>
        <w:t xml:space="preserve"> </w:t>
      </w:r>
    </w:p>
    <w:sectPr w:rsidR="00F346DA" w:rsidSect="00F346D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35798B"/>
    <w:rsid w:val="0035798B"/>
    <w:rsid w:val="00567F82"/>
    <w:rsid w:val="008C73AA"/>
    <w:rsid w:val="00F346D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F8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336</Words>
  <Characters>1848</Characters>
  <Application>Microsoft Office Word</Application>
  <DocSecurity>0</DocSecurity>
  <Lines>15</Lines>
  <Paragraphs>4</Paragraphs>
  <ScaleCrop>false</ScaleCrop>
  <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Poromna Signan</dc:creator>
  <cp:lastModifiedBy>Poromna Signan</cp:lastModifiedBy>
  <cp:revision>2</cp:revision>
  <dcterms:created xsi:type="dcterms:W3CDTF">2017-11-07T17:42:00Z</dcterms:created>
  <dcterms:modified xsi:type="dcterms:W3CDTF">2017-11-07T18:36:00Z</dcterms:modified>
</cp:coreProperties>
</file>